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School Based Behavioral Health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Referral Form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Name: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DOB: </w:t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Grade: </w:t>
        <w:tab/>
        <w:tab/>
        <w:tab/>
        <w:tab/>
        <w:tab/>
        <w:tab/>
        <w:tab/>
        <w:tab/>
        <w:t xml:space="preserve">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Insurance Plan:</w:t>
        <w:tab/>
        <w:tab/>
        <w:tab/>
        <w:tab/>
        <w:tab/>
        <w:tab/>
        <w:tab/>
        <w:t xml:space="preserve">Insurance ID Number: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Referral made by: </w:t>
        <w:tab/>
        <w:tab/>
        <w:tab/>
        <w:tab/>
        <w:tab/>
        <w:tab/>
        <w:t xml:space="preserve">Referral Date: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the student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IEP?  Yes   No </w:t>
        <w:tab/>
        <w:tab/>
        <w:tab/>
        <w:t xml:space="preserve">Section 504 Plan?  Yes 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Reasons for Referral (Check all that apply):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suspected abuse, neglect, or exploitation 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aggressive behavior toward others or self 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suspected suicidal tendencies 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bullying 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problems with class work, homework, test grades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number of absences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decrease in social/interaction skills 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inappropriate classroom/school behavior 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assistance with obtaining school supplies 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prolonged or frequent changes in affect (moodiness, anxiousness, sadness, weariness, anger, etc) 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abrupt physical changes (tiredness, weight loss/gain, unexplained bruises, suspected substance abuse, etc)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suspected homelessness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family issues that concerns the student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unable to contact parent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hygiene and appropriate dressing concerns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noted inability to focus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noted hyperactive behavior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suspected pregnancy/or teenage parent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home visit requested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(please explain below)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the student aware that you are making a referral?  YES   NO 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the parents/guardians aware that you are making a referral?  YES   NO 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Parents/guardians phone number: 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address: 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United Family Center services/programs do you believe will best address your concerns (Check all that apply):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Behavioral Health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Youth Recovery Programs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Family Groups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Alcohol &amp; Other Drugs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Family Services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Counseling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Family Counseling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Support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Coordinating Care 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Safety Evaluations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Calibri" w:cs="Calibri" w:eastAsia="Calibri" w:hAnsi="Calibri"/>
          <w:b w:val="1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Grandview Office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106 N. Elm St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748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Grandview, WA. 98930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Ph. 509.402.9090 Fax. 1.866.974.8679</w:t>
      </w:r>
    </w:p>
    <w:p w:rsidR="00000000" w:rsidDel="00000000" w:rsidP="00000000" w:rsidRDefault="00000000" w:rsidRPr="00000000" w14:paraId="00000046">
      <w:pPr>
        <w:pageBreakBefore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pageBreakBefore w:val="0"/>
        <w:widowControl w:val="0"/>
        <w:spacing w:after="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Kennewick Office</w:t>
      </w:r>
    </w:p>
    <w:p w:rsidR="00000000" w:rsidDel="00000000" w:rsidP="00000000" w:rsidRDefault="00000000" w:rsidRPr="00000000" w14:paraId="00000048">
      <w:pPr>
        <w:keepLines w:val="0"/>
        <w:pageBreakBefore w:val="0"/>
        <w:widowControl w:val="0"/>
        <w:spacing w:after="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Fruitland Rd Suite A</w:t>
      </w:r>
    </w:p>
    <w:p w:rsidR="00000000" w:rsidDel="00000000" w:rsidP="00000000" w:rsidRDefault="00000000" w:rsidRPr="00000000" w14:paraId="00000049">
      <w:pPr>
        <w:keepLines w:val="0"/>
        <w:pageBreakBefore w:val="0"/>
        <w:widowControl w:val="0"/>
        <w:spacing w:after="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Kennewick, WA. </w:t>
      </w:r>
    </w:p>
    <w:p w:rsidR="00000000" w:rsidDel="00000000" w:rsidP="00000000" w:rsidRDefault="00000000" w:rsidRPr="00000000" w14:paraId="0000004A">
      <w:pPr>
        <w:keepLines w:val="0"/>
        <w:pageBreakBefore w:val="0"/>
        <w:widowControl w:val="0"/>
        <w:spacing w:after="20" w:line="240" w:lineRule="auto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 . 509.581.0303 Fax. 1.866.974.8679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For United Family Center Staff Use Only: 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Received by UFC: ______________________ 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Follow-Up:__________________________</w:t>
      </w:r>
    </w:p>
    <w:p w:rsidR="00000000" w:rsidDel="00000000" w:rsidP="00000000" w:rsidRDefault="00000000" w:rsidRPr="00000000" w14:paraId="00000051">
      <w:pPr>
        <w:pageBreakBefore w:val="0"/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24"/>
        <w:szCs w:val="24"/>
      </w:rPr>
      <w:drawing>
        <wp:inline distB="114300" distT="114300" distL="114300" distR="114300">
          <wp:extent cx="2762250" cy="2592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2250" cy="259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